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0778" w14:textId="71B2BAE2" w:rsidR="001E0842" w:rsidRPr="001E0842" w:rsidRDefault="001E0842" w:rsidP="001E0842">
      <w:pPr>
        <w:jc w:val="center"/>
        <w:rPr>
          <w:rFonts w:ascii="Gadugi" w:hAnsi="Gadugi"/>
          <w:color w:val="5F3689"/>
          <w:sz w:val="22"/>
          <w:szCs w:val="22"/>
        </w:rPr>
      </w:pPr>
      <w:r w:rsidRPr="001E0842">
        <w:rPr>
          <w:rFonts w:ascii="Gadugi" w:hAnsi="Gadugi"/>
          <w:b/>
          <w:bCs/>
          <w:color w:val="5F3689"/>
          <w:sz w:val="22"/>
          <w:szCs w:val="22"/>
        </w:rPr>
        <w:t>Now Hiring!  Talent Development &amp; Operations Manager</w:t>
      </w:r>
    </w:p>
    <w:p w14:paraId="261C496F" w14:textId="77777777" w:rsidR="001E0842" w:rsidRPr="001E0842" w:rsidRDefault="001E0842" w:rsidP="001E0842">
      <w:pPr>
        <w:rPr>
          <w:rFonts w:ascii="Gadugi" w:hAnsi="Gadugi"/>
          <w:sz w:val="22"/>
          <w:szCs w:val="22"/>
        </w:rPr>
      </w:pPr>
      <w:r w:rsidRPr="001E0842">
        <w:rPr>
          <w:rFonts w:ascii="Gadugi" w:hAnsi="Gadugi"/>
          <w:sz w:val="22"/>
          <w:szCs w:val="22"/>
        </w:rPr>
        <w:t xml:space="preserve">Do you desire a leadership role that offers growth and autonomy within a dedicated high-achieving team?  Are you a professional seeking a fulfilling career with excellent work-life balance?  Do you get excited about contributing to life-changing transformations every day?  If so, you need to check out this leadership position at </w:t>
      </w:r>
      <w:proofErr w:type="spellStart"/>
      <w:r w:rsidRPr="001E0842">
        <w:rPr>
          <w:rFonts w:ascii="Gadugi" w:hAnsi="Gadugi"/>
          <w:sz w:val="22"/>
          <w:szCs w:val="22"/>
        </w:rPr>
        <w:t>i</w:t>
      </w:r>
      <w:proofErr w:type="spellEnd"/>
      <w:r w:rsidRPr="001E0842">
        <w:rPr>
          <w:rFonts w:ascii="Gadugi" w:hAnsi="Gadugi"/>
          <w:sz w:val="22"/>
          <w:szCs w:val="22"/>
        </w:rPr>
        <w:t xml:space="preserve"> smile orthodontics, or share it with someone you think might be interested!</w:t>
      </w:r>
    </w:p>
    <w:p w14:paraId="2639DBB3" w14:textId="77777777" w:rsidR="001E0842" w:rsidRPr="001E0842" w:rsidRDefault="001E0842" w:rsidP="001E0842">
      <w:pPr>
        <w:rPr>
          <w:rFonts w:ascii="Gadugi" w:hAnsi="Gadugi"/>
          <w:color w:val="5F3689"/>
          <w:sz w:val="22"/>
          <w:szCs w:val="22"/>
        </w:rPr>
      </w:pPr>
      <w:r w:rsidRPr="001E0842">
        <w:rPr>
          <w:rFonts w:ascii="Gadugi" w:hAnsi="Gadugi"/>
          <w:b/>
          <w:bCs/>
          <w:color w:val="5F3689"/>
          <w:sz w:val="22"/>
          <w:szCs w:val="22"/>
        </w:rPr>
        <w:t>Overview</w:t>
      </w:r>
    </w:p>
    <w:p w14:paraId="14AE3A98" w14:textId="77777777" w:rsidR="001E0842" w:rsidRPr="001E0842" w:rsidRDefault="001E0842" w:rsidP="001E0842">
      <w:pPr>
        <w:rPr>
          <w:rFonts w:ascii="Gadugi" w:hAnsi="Gadugi"/>
          <w:sz w:val="22"/>
          <w:szCs w:val="22"/>
        </w:rPr>
      </w:pPr>
      <w:r w:rsidRPr="001E0842">
        <w:rPr>
          <w:rFonts w:ascii="Gadugi" w:hAnsi="Gadugi"/>
          <w:sz w:val="22"/>
          <w:szCs w:val="22"/>
        </w:rPr>
        <w:t>As a key member of our leadership team, the Talent Development &amp; Operations Manager (TD&amp;OM) will steward the effective use of time, resources, and talent across the organization. This role is responsible for developing strategies that support career growth and driving overall practice success.</w:t>
      </w:r>
    </w:p>
    <w:p w14:paraId="7B0AA784" w14:textId="77777777" w:rsidR="001E0842" w:rsidRPr="001E0842" w:rsidRDefault="001E0842" w:rsidP="001E0842">
      <w:pPr>
        <w:rPr>
          <w:rFonts w:ascii="Gadugi" w:hAnsi="Gadugi"/>
          <w:sz w:val="22"/>
          <w:szCs w:val="22"/>
        </w:rPr>
      </w:pPr>
      <w:r w:rsidRPr="001E0842">
        <w:rPr>
          <w:rFonts w:ascii="Gadugi" w:hAnsi="Gadugi"/>
          <w:sz w:val="22"/>
          <w:szCs w:val="22"/>
        </w:rPr>
        <w:t>The TD&amp;OM will enhance employee engagement by equipping team members with the skills, feedback, and encouragement they need to thrive. Through strategic planning, performance management, and coaching aligned with our vision and core values, this leader will foster a culture of accountability, life-long learning, and excellence. Responsibilities also include guiding change management initiatives, developing future leaders, and supporting succession planning to ensure long-term stability.</w:t>
      </w:r>
    </w:p>
    <w:p w14:paraId="62C96C09" w14:textId="77777777" w:rsidR="001E0842" w:rsidRPr="001E0842" w:rsidRDefault="001E0842" w:rsidP="001E0842">
      <w:pPr>
        <w:rPr>
          <w:rFonts w:ascii="Gadugi" w:hAnsi="Gadugi"/>
          <w:sz w:val="22"/>
          <w:szCs w:val="22"/>
        </w:rPr>
      </w:pPr>
      <w:r w:rsidRPr="001E0842">
        <w:rPr>
          <w:rFonts w:ascii="Gadugi" w:hAnsi="Gadugi"/>
          <w:sz w:val="22"/>
          <w:szCs w:val="22"/>
        </w:rPr>
        <w:t>On the operational side, this role requires a sharp eye for systems and processes, coupled with a natural drive to create structure, rhythm, and administrative efficiency. The ideal candidate brings both leadership and operational expertise - ensuring a smooth, organized, and enjoyable day-to-day experience for both employees and patients.</w:t>
      </w:r>
    </w:p>
    <w:p w14:paraId="6442837D" w14:textId="77777777" w:rsidR="001E0842" w:rsidRPr="001E0842" w:rsidRDefault="001E0842" w:rsidP="001E0842">
      <w:pPr>
        <w:rPr>
          <w:rFonts w:ascii="Gadugi" w:hAnsi="Gadugi"/>
          <w:color w:val="5F3689"/>
          <w:sz w:val="22"/>
          <w:szCs w:val="22"/>
        </w:rPr>
      </w:pPr>
      <w:r w:rsidRPr="001E0842">
        <w:rPr>
          <w:rFonts w:ascii="Gadugi" w:hAnsi="Gadugi"/>
          <w:b/>
          <w:bCs/>
          <w:color w:val="5F3689"/>
          <w:sz w:val="22"/>
          <w:szCs w:val="22"/>
        </w:rPr>
        <w:t>Responsibilities</w:t>
      </w:r>
    </w:p>
    <w:p w14:paraId="66BB33AA" w14:textId="77777777" w:rsidR="001E0842" w:rsidRPr="001E0842" w:rsidRDefault="001E0842" w:rsidP="001E0842">
      <w:pPr>
        <w:numPr>
          <w:ilvl w:val="0"/>
          <w:numId w:val="1"/>
        </w:numPr>
        <w:rPr>
          <w:rFonts w:ascii="Gadugi" w:hAnsi="Gadugi"/>
          <w:sz w:val="22"/>
          <w:szCs w:val="22"/>
        </w:rPr>
      </w:pPr>
      <w:r w:rsidRPr="001E0842">
        <w:rPr>
          <w:rFonts w:ascii="Gadugi" w:hAnsi="Gadugi"/>
          <w:sz w:val="22"/>
          <w:szCs w:val="22"/>
        </w:rPr>
        <w:t>Lead daily office operations to ensure efficiency and an exceptional patient experience.</w:t>
      </w:r>
    </w:p>
    <w:p w14:paraId="36B9F81F" w14:textId="77777777" w:rsidR="001E0842" w:rsidRPr="001E0842" w:rsidRDefault="001E0842" w:rsidP="001E0842">
      <w:pPr>
        <w:numPr>
          <w:ilvl w:val="0"/>
          <w:numId w:val="1"/>
        </w:numPr>
        <w:rPr>
          <w:rFonts w:ascii="Gadugi" w:hAnsi="Gadugi"/>
          <w:sz w:val="22"/>
          <w:szCs w:val="22"/>
        </w:rPr>
      </w:pPr>
      <w:r w:rsidRPr="001E0842">
        <w:rPr>
          <w:rFonts w:ascii="Gadugi" w:hAnsi="Gadugi"/>
          <w:sz w:val="22"/>
          <w:szCs w:val="22"/>
        </w:rPr>
        <w:t>Oversee scheduling and administrative systems, acting as a key point of contact to ensure smooth coordination across the team.</w:t>
      </w:r>
    </w:p>
    <w:p w14:paraId="17707E4D" w14:textId="77777777" w:rsidR="001E0842" w:rsidRPr="001E0842" w:rsidRDefault="001E0842" w:rsidP="001E0842">
      <w:pPr>
        <w:numPr>
          <w:ilvl w:val="0"/>
          <w:numId w:val="1"/>
        </w:numPr>
        <w:rPr>
          <w:rFonts w:ascii="Gadugi" w:hAnsi="Gadugi"/>
          <w:sz w:val="22"/>
          <w:szCs w:val="22"/>
        </w:rPr>
      </w:pPr>
      <w:r w:rsidRPr="001E0842">
        <w:rPr>
          <w:rFonts w:ascii="Gadugi" w:hAnsi="Gadugi"/>
          <w:sz w:val="22"/>
          <w:szCs w:val="22"/>
        </w:rPr>
        <w:t>Manage vendor relationships, inventory, and office maintenance needs.</w:t>
      </w:r>
    </w:p>
    <w:p w14:paraId="51AA1CEC" w14:textId="77777777" w:rsidR="001E0842" w:rsidRPr="001E0842" w:rsidRDefault="001E0842" w:rsidP="001E0842">
      <w:pPr>
        <w:numPr>
          <w:ilvl w:val="0"/>
          <w:numId w:val="1"/>
        </w:numPr>
        <w:rPr>
          <w:rFonts w:ascii="Gadugi" w:hAnsi="Gadugi"/>
          <w:sz w:val="22"/>
          <w:szCs w:val="22"/>
        </w:rPr>
      </w:pPr>
      <w:r w:rsidRPr="001E0842">
        <w:rPr>
          <w:rFonts w:ascii="Gadugi" w:hAnsi="Gadugi"/>
          <w:sz w:val="22"/>
          <w:szCs w:val="22"/>
        </w:rPr>
        <w:t>HR functions including hiring, onboarding, payroll, scheduling, and performance management.</w:t>
      </w:r>
    </w:p>
    <w:p w14:paraId="0624787B" w14:textId="77777777" w:rsidR="001E0842" w:rsidRPr="001E0842" w:rsidRDefault="001E0842" w:rsidP="001E0842">
      <w:pPr>
        <w:numPr>
          <w:ilvl w:val="0"/>
          <w:numId w:val="1"/>
        </w:numPr>
        <w:rPr>
          <w:rFonts w:ascii="Gadugi" w:hAnsi="Gadugi"/>
          <w:sz w:val="22"/>
          <w:szCs w:val="22"/>
        </w:rPr>
      </w:pPr>
      <w:r w:rsidRPr="001E0842">
        <w:rPr>
          <w:rFonts w:ascii="Gadugi" w:hAnsi="Gadugi"/>
          <w:sz w:val="22"/>
          <w:szCs w:val="22"/>
        </w:rPr>
        <w:t>Provide leadership in maintaining a 5-star standard of care.</w:t>
      </w:r>
    </w:p>
    <w:p w14:paraId="402ECBFE" w14:textId="77777777" w:rsidR="001E0842" w:rsidRPr="001E0842" w:rsidRDefault="001E0842" w:rsidP="001E0842">
      <w:pPr>
        <w:numPr>
          <w:ilvl w:val="0"/>
          <w:numId w:val="1"/>
        </w:numPr>
        <w:rPr>
          <w:rFonts w:ascii="Gadugi" w:hAnsi="Gadugi"/>
          <w:sz w:val="22"/>
          <w:szCs w:val="22"/>
        </w:rPr>
      </w:pPr>
      <w:r w:rsidRPr="001E0842">
        <w:rPr>
          <w:rFonts w:ascii="Gadugi" w:hAnsi="Gadugi"/>
          <w:sz w:val="22"/>
          <w:szCs w:val="22"/>
        </w:rPr>
        <w:t>Support marketing team and community initiatives through collaboration and review of materials.</w:t>
      </w:r>
    </w:p>
    <w:p w14:paraId="5E54A9C9" w14:textId="77777777" w:rsidR="001E0842" w:rsidRPr="001E0842" w:rsidRDefault="001E0842" w:rsidP="001E0842">
      <w:pPr>
        <w:numPr>
          <w:ilvl w:val="0"/>
          <w:numId w:val="1"/>
        </w:numPr>
        <w:rPr>
          <w:rFonts w:ascii="Gadugi" w:hAnsi="Gadugi"/>
          <w:sz w:val="22"/>
          <w:szCs w:val="22"/>
        </w:rPr>
      </w:pPr>
      <w:r w:rsidRPr="001E0842">
        <w:rPr>
          <w:rFonts w:ascii="Gadugi" w:hAnsi="Gadugi"/>
          <w:sz w:val="22"/>
          <w:szCs w:val="22"/>
        </w:rPr>
        <w:lastRenderedPageBreak/>
        <w:t>Cross train in administrative roles such as financial, treatment &amp; reception to provide support and training</w:t>
      </w:r>
    </w:p>
    <w:p w14:paraId="71026E0A" w14:textId="77777777" w:rsidR="001E0842" w:rsidRPr="001E0842" w:rsidRDefault="001E0842" w:rsidP="001E0842">
      <w:pPr>
        <w:rPr>
          <w:rFonts w:ascii="Gadugi" w:hAnsi="Gadugi"/>
          <w:color w:val="5F3689"/>
          <w:sz w:val="22"/>
          <w:szCs w:val="22"/>
        </w:rPr>
      </w:pPr>
      <w:r w:rsidRPr="001E0842">
        <w:rPr>
          <w:rFonts w:ascii="Gadugi" w:hAnsi="Gadugi"/>
          <w:b/>
          <w:bCs/>
          <w:color w:val="5F3689"/>
          <w:sz w:val="22"/>
          <w:szCs w:val="22"/>
        </w:rPr>
        <w:t>Skills &amp; Qualifications</w:t>
      </w:r>
    </w:p>
    <w:p w14:paraId="054476AA"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Bachelor’s degree in business administration, healthcare management, or a related field — or equivalent experience.</w:t>
      </w:r>
    </w:p>
    <w:p w14:paraId="2E890325"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3+ years of proven experience in management and leadership, ideally within a healthcare or service-oriented environment.</w:t>
      </w:r>
    </w:p>
    <w:p w14:paraId="594A5C6F"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 2+ years of experience in customer service; orthodontic, dental, or medical office experience preferred.</w:t>
      </w:r>
    </w:p>
    <w:p w14:paraId="14C8FECB"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Proficient in customer relationship management</w:t>
      </w:r>
    </w:p>
    <w:p w14:paraId="7DE37DDF"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Analyze and create key performance indicators utilizing various reports and practice management software</w:t>
      </w:r>
    </w:p>
    <w:p w14:paraId="1B60C2D5"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Strong computer skills, including proficiency in Microsoft Office and Google Workspace.</w:t>
      </w:r>
    </w:p>
    <w:p w14:paraId="6A1F31BB"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Previous experience in sales, treatment coordination, or patient conversion is a plus.</w:t>
      </w:r>
    </w:p>
    <w:p w14:paraId="49C3B04B"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Excellent communication, interpersonal, and relationship-building skills.</w:t>
      </w:r>
    </w:p>
    <w:p w14:paraId="734F1385"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Personable, positive, and approachable — able to foster trust and teamwork across all levels of the organization.</w:t>
      </w:r>
    </w:p>
    <w:p w14:paraId="3BACD332"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Highly organized and detail-oriented, with the ability to manage multiple priorities in a fast-paced environment.</w:t>
      </w:r>
    </w:p>
    <w:p w14:paraId="702F04FF"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Self-motivated leader who takes initiative yet thrives in a collaborative, team-focused setting.</w:t>
      </w:r>
    </w:p>
    <w:p w14:paraId="56DF90B0" w14:textId="77777777" w:rsidR="001E0842" w:rsidRPr="001E0842" w:rsidRDefault="001E0842" w:rsidP="001E0842">
      <w:pPr>
        <w:numPr>
          <w:ilvl w:val="0"/>
          <w:numId w:val="2"/>
        </w:numPr>
        <w:rPr>
          <w:rFonts w:ascii="Gadugi" w:hAnsi="Gadugi"/>
          <w:sz w:val="22"/>
          <w:szCs w:val="22"/>
        </w:rPr>
      </w:pPr>
      <w:r w:rsidRPr="001E0842">
        <w:rPr>
          <w:rFonts w:ascii="Gadugi" w:hAnsi="Gadugi"/>
          <w:sz w:val="22"/>
          <w:szCs w:val="22"/>
        </w:rPr>
        <w:t>Solution-oriented mindset with strong judgment, discretion, and professionalism.</w:t>
      </w:r>
    </w:p>
    <w:p w14:paraId="59BE9910" w14:textId="77777777" w:rsidR="001E0842" w:rsidRPr="001E0842" w:rsidRDefault="001E0842" w:rsidP="001E0842">
      <w:pPr>
        <w:rPr>
          <w:rFonts w:ascii="Gadugi" w:hAnsi="Gadugi"/>
          <w:color w:val="5F3689"/>
          <w:sz w:val="22"/>
          <w:szCs w:val="22"/>
        </w:rPr>
      </w:pPr>
      <w:r w:rsidRPr="001E0842">
        <w:rPr>
          <w:rFonts w:ascii="Gadugi" w:hAnsi="Gadugi"/>
          <w:b/>
          <w:bCs/>
          <w:color w:val="5F3689"/>
          <w:sz w:val="22"/>
          <w:szCs w:val="22"/>
        </w:rPr>
        <w:t xml:space="preserve">About </w:t>
      </w:r>
      <w:proofErr w:type="spellStart"/>
      <w:r w:rsidRPr="001E0842">
        <w:rPr>
          <w:rFonts w:ascii="Gadugi" w:hAnsi="Gadugi"/>
          <w:b/>
          <w:bCs/>
          <w:color w:val="5F3689"/>
          <w:sz w:val="22"/>
          <w:szCs w:val="22"/>
        </w:rPr>
        <w:t>i</w:t>
      </w:r>
      <w:proofErr w:type="spellEnd"/>
      <w:r w:rsidRPr="001E0842">
        <w:rPr>
          <w:rFonts w:ascii="Gadugi" w:hAnsi="Gadugi"/>
          <w:b/>
          <w:bCs/>
          <w:color w:val="5F3689"/>
          <w:sz w:val="22"/>
          <w:szCs w:val="22"/>
        </w:rPr>
        <w:t xml:space="preserve"> smile orthodontics</w:t>
      </w:r>
    </w:p>
    <w:p w14:paraId="0002CE96" w14:textId="77777777" w:rsidR="001E0842" w:rsidRPr="001E0842" w:rsidRDefault="001E0842" w:rsidP="001E0842">
      <w:pPr>
        <w:rPr>
          <w:rFonts w:ascii="Gadugi" w:hAnsi="Gadugi"/>
          <w:sz w:val="22"/>
          <w:szCs w:val="22"/>
        </w:rPr>
      </w:pPr>
      <w:proofErr w:type="spellStart"/>
      <w:r w:rsidRPr="001E0842">
        <w:rPr>
          <w:rFonts w:ascii="Gadugi" w:hAnsi="Gadugi"/>
          <w:sz w:val="22"/>
          <w:szCs w:val="22"/>
        </w:rPr>
        <w:t>i</w:t>
      </w:r>
      <w:proofErr w:type="spellEnd"/>
      <w:r w:rsidRPr="001E0842">
        <w:rPr>
          <w:rFonts w:ascii="Gadugi" w:hAnsi="Gadugi"/>
          <w:sz w:val="22"/>
          <w:szCs w:val="22"/>
        </w:rPr>
        <w:t xml:space="preserve"> smile orthodontics PC is a locally owned private practice in orthodontic care, established in 2013 by a northeast Iowa native and orthodontist, Dr. Rachel R. Stiles.  At </w:t>
      </w:r>
      <w:proofErr w:type="spellStart"/>
      <w:r w:rsidRPr="001E0842">
        <w:rPr>
          <w:rFonts w:ascii="Gadugi" w:hAnsi="Gadugi"/>
          <w:sz w:val="22"/>
          <w:szCs w:val="22"/>
        </w:rPr>
        <w:t>i</w:t>
      </w:r>
      <w:proofErr w:type="spellEnd"/>
      <w:r w:rsidRPr="001E0842">
        <w:rPr>
          <w:rFonts w:ascii="Gadugi" w:hAnsi="Gadugi"/>
          <w:sz w:val="22"/>
          <w:szCs w:val="22"/>
        </w:rPr>
        <w:t xml:space="preserve"> smile, we're not just about straightening teeth – we're about transforming lives through confident smiles. Our patient-focused approach, combined with our commitment to professionalism and fun, makes us stand out in a category of One in orthodontic care!  Our team is passionate, dedicated, and loves to make a difference in the lives of our patients. Check out our socials to get an idea of what we do!</w:t>
      </w:r>
    </w:p>
    <w:p w14:paraId="06BC06D2" w14:textId="77777777" w:rsidR="001E0842" w:rsidRPr="001E0842" w:rsidRDefault="001E0842" w:rsidP="001E0842">
      <w:pPr>
        <w:rPr>
          <w:rFonts w:ascii="Gadugi" w:hAnsi="Gadugi"/>
          <w:b/>
          <w:bCs/>
          <w:color w:val="5F3689"/>
          <w:sz w:val="22"/>
          <w:szCs w:val="22"/>
        </w:rPr>
      </w:pPr>
      <w:r w:rsidRPr="001E0842">
        <w:rPr>
          <w:rFonts w:ascii="Gadugi" w:hAnsi="Gadugi"/>
          <w:b/>
          <w:bCs/>
          <w:color w:val="5F3689"/>
          <w:sz w:val="22"/>
          <w:szCs w:val="22"/>
        </w:rPr>
        <w:lastRenderedPageBreak/>
        <w:t>What We Offer</w:t>
      </w:r>
    </w:p>
    <w:p w14:paraId="765E4DDA" w14:textId="77777777" w:rsidR="001E0842" w:rsidRPr="001E0842" w:rsidRDefault="001E0842" w:rsidP="001E0842">
      <w:pPr>
        <w:numPr>
          <w:ilvl w:val="0"/>
          <w:numId w:val="3"/>
        </w:numPr>
        <w:rPr>
          <w:rFonts w:ascii="Gadugi" w:hAnsi="Gadugi"/>
          <w:sz w:val="22"/>
          <w:szCs w:val="22"/>
        </w:rPr>
      </w:pPr>
      <w:r w:rsidRPr="001E0842">
        <w:rPr>
          <w:rFonts w:ascii="Gadugi" w:hAnsi="Gadugi"/>
          <w:sz w:val="22"/>
          <w:szCs w:val="22"/>
        </w:rPr>
        <w:t>A stable, long-term role within a private orthodontic practice</w:t>
      </w:r>
    </w:p>
    <w:p w14:paraId="1ADD8846" w14:textId="77777777" w:rsidR="001E0842" w:rsidRPr="001E0842" w:rsidRDefault="001E0842" w:rsidP="001E0842">
      <w:pPr>
        <w:numPr>
          <w:ilvl w:val="0"/>
          <w:numId w:val="3"/>
        </w:numPr>
        <w:rPr>
          <w:rFonts w:ascii="Gadugi" w:hAnsi="Gadugi"/>
          <w:sz w:val="22"/>
          <w:szCs w:val="22"/>
        </w:rPr>
      </w:pPr>
      <w:r w:rsidRPr="001E0842">
        <w:rPr>
          <w:rFonts w:ascii="Gadugi" w:hAnsi="Gadugi"/>
          <w:sz w:val="22"/>
          <w:szCs w:val="22"/>
        </w:rPr>
        <w:t>Competitive compensation, incentives and benefits</w:t>
      </w:r>
    </w:p>
    <w:p w14:paraId="3FC1AB57" w14:textId="77777777" w:rsidR="001E0842" w:rsidRPr="001E0842" w:rsidRDefault="001E0842" w:rsidP="001E0842">
      <w:pPr>
        <w:numPr>
          <w:ilvl w:val="0"/>
          <w:numId w:val="3"/>
        </w:numPr>
        <w:rPr>
          <w:rFonts w:ascii="Gadugi" w:hAnsi="Gadugi"/>
          <w:sz w:val="22"/>
          <w:szCs w:val="22"/>
        </w:rPr>
      </w:pPr>
      <w:r w:rsidRPr="001E0842">
        <w:rPr>
          <w:rFonts w:ascii="Gadugi" w:hAnsi="Gadugi"/>
          <w:sz w:val="22"/>
          <w:szCs w:val="22"/>
        </w:rPr>
        <w:t>Supportive and team-oriented culture</w:t>
      </w:r>
    </w:p>
    <w:p w14:paraId="03D6EE25" w14:textId="77777777" w:rsidR="001E0842" w:rsidRPr="001E0842" w:rsidRDefault="001E0842" w:rsidP="001E0842">
      <w:pPr>
        <w:numPr>
          <w:ilvl w:val="0"/>
          <w:numId w:val="3"/>
        </w:numPr>
        <w:rPr>
          <w:rFonts w:ascii="Gadugi" w:hAnsi="Gadugi"/>
          <w:sz w:val="22"/>
          <w:szCs w:val="22"/>
        </w:rPr>
      </w:pPr>
      <w:r w:rsidRPr="001E0842">
        <w:rPr>
          <w:rFonts w:ascii="Gadugi" w:hAnsi="Gadugi"/>
          <w:sz w:val="22"/>
          <w:szCs w:val="22"/>
        </w:rPr>
        <w:t>Value-driven orthodontic private practice focused on creating a patient experience that is a category of one.</w:t>
      </w:r>
    </w:p>
    <w:p w14:paraId="677AA422" w14:textId="77777777" w:rsidR="001E0842" w:rsidRPr="001E0842" w:rsidRDefault="001E0842" w:rsidP="001E0842">
      <w:pPr>
        <w:numPr>
          <w:ilvl w:val="0"/>
          <w:numId w:val="3"/>
        </w:numPr>
        <w:rPr>
          <w:rFonts w:ascii="Gadugi" w:hAnsi="Gadugi"/>
          <w:sz w:val="22"/>
          <w:szCs w:val="22"/>
        </w:rPr>
      </w:pPr>
      <w:r w:rsidRPr="001E0842">
        <w:rPr>
          <w:rFonts w:ascii="Gadugi" w:hAnsi="Gadugi"/>
          <w:sz w:val="22"/>
          <w:szCs w:val="22"/>
        </w:rPr>
        <w:t>Meaningful work helping patients receive life-transforming care</w:t>
      </w:r>
    </w:p>
    <w:p w14:paraId="66F78A03" w14:textId="77777777" w:rsidR="001E0842" w:rsidRPr="001E0842" w:rsidRDefault="001E0842" w:rsidP="001E0842">
      <w:pPr>
        <w:numPr>
          <w:ilvl w:val="0"/>
          <w:numId w:val="3"/>
        </w:numPr>
        <w:rPr>
          <w:rFonts w:ascii="Gadugi" w:hAnsi="Gadugi"/>
          <w:sz w:val="22"/>
          <w:szCs w:val="22"/>
        </w:rPr>
      </w:pPr>
      <w:r w:rsidRPr="001E0842">
        <w:rPr>
          <w:rFonts w:ascii="Gadugi" w:hAnsi="Gadugi"/>
          <w:sz w:val="22"/>
          <w:szCs w:val="22"/>
        </w:rPr>
        <w:t>Personal and professional development opportunities through continuing education and individualized training </w:t>
      </w:r>
    </w:p>
    <w:p w14:paraId="417670E1" w14:textId="77777777" w:rsidR="001E0842" w:rsidRPr="001E0842" w:rsidRDefault="001E0842" w:rsidP="001E0842">
      <w:pPr>
        <w:rPr>
          <w:rFonts w:ascii="Gadugi" w:hAnsi="Gadugi"/>
          <w:color w:val="5F3689"/>
          <w:sz w:val="22"/>
          <w:szCs w:val="22"/>
        </w:rPr>
      </w:pPr>
      <w:r w:rsidRPr="001E0842">
        <w:rPr>
          <w:rFonts w:ascii="Gadugi" w:hAnsi="Gadugi"/>
          <w:b/>
          <w:bCs/>
          <w:color w:val="5F3689"/>
          <w:sz w:val="22"/>
          <w:szCs w:val="22"/>
        </w:rPr>
        <w:t>Benefits</w:t>
      </w:r>
    </w:p>
    <w:p w14:paraId="77D52EC4"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Excellent work/life balance!  No evenings, weekends or holidays outside of special events or work trip opportunities.</w:t>
      </w:r>
    </w:p>
    <w:p w14:paraId="48701CE6"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One week of PTO accrued in your first year; Two weeks accrued each year after</w:t>
      </w:r>
    </w:p>
    <w:p w14:paraId="10117B99"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One bonus day of PTO after 90 days</w:t>
      </w:r>
    </w:p>
    <w:p w14:paraId="09BF6079"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Up to 6 paid holidays</w:t>
      </w:r>
    </w:p>
    <w:p w14:paraId="0DE4A4CD"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Bonus pay on your birthday!</w:t>
      </w:r>
    </w:p>
    <w:p w14:paraId="179311B6"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Uniforms provided</w:t>
      </w:r>
    </w:p>
    <w:p w14:paraId="001B204E"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All expenses paid training and continuing education for both personal and professional development</w:t>
      </w:r>
    </w:p>
    <w:p w14:paraId="2BB2F1C1"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Team incentives, outings &amp; travel opportunities</w:t>
      </w:r>
    </w:p>
    <w:p w14:paraId="0AF15368"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401k starts after 6 months of employment, with a dollar-for-dollar match of your contribution up to 3% and a 0.50 cent match on contributions from 3-5%</w:t>
      </w:r>
    </w:p>
    <w:p w14:paraId="671979EC" w14:textId="77777777" w:rsidR="001E0842" w:rsidRPr="001E0842" w:rsidRDefault="001E0842" w:rsidP="001E0842">
      <w:pPr>
        <w:numPr>
          <w:ilvl w:val="0"/>
          <w:numId w:val="4"/>
        </w:numPr>
        <w:rPr>
          <w:rFonts w:ascii="Gadugi" w:hAnsi="Gadugi"/>
          <w:sz w:val="22"/>
          <w:szCs w:val="22"/>
        </w:rPr>
      </w:pPr>
      <w:r w:rsidRPr="001E0842">
        <w:rPr>
          <w:rFonts w:ascii="Gadugi" w:hAnsi="Gadugi"/>
          <w:sz w:val="22"/>
          <w:szCs w:val="22"/>
        </w:rPr>
        <w:t>After 1 year anniversary, free comprehensive orthodontic care plus 50% discount for spouse/children’s care.  See policy manual for terms. </w:t>
      </w:r>
    </w:p>
    <w:p w14:paraId="2A218E13" w14:textId="64544418" w:rsidR="001E0842" w:rsidRPr="001E0842" w:rsidRDefault="001E0842" w:rsidP="001E0842">
      <w:pPr>
        <w:rPr>
          <w:rFonts w:ascii="Gadugi" w:hAnsi="Gadugi"/>
          <w:sz w:val="22"/>
          <w:szCs w:val="22"/>
        </w:rPr>
      </w:pPr>
      <w:r w:rsidRPr="001E0842">
        <w:rPr>
          <w:rFonts w:ascii="Gadugi" w:hAnsi="Gadugi"/>
          <w:sz w:val="22"/>
          <w:szCs w:val="22"/>
        </w:rPr>
        <w:t xml:space="preserve">Apply now to become our new Talent Development &amp; Operations Manager for a team that is dedicated to transforming lives, one smile at a time!  Send your resume with a cover letter to Brian Stiles at </w:t>
      </w:r>
      <w:hyperlink r:id="rId5" w:history="1">
        <w:r w:rsidRPr="001E0842">
          <w:rPr>
            <w:rStyle w:val="Hyperlink"/>
            <w:rFonts w:ascii="Gadugi" w:hAnsi="Gadugi"/>
            <w:sz w:val="22"/>
            <w:szCs w:val="22"/>
          </w:rPr>
          <w:t>brians@ismileforever.com</w:t>
        </w:r>
      </w:hyperlink>
      <w:r w:rsidRPr="001E0842">
        <w:rPr>
          <w:rFonts w:ascii="Gadugi" w:hAnsi="Gadugi"/>
          <w:sz w:val="22"/>
          <w:szCs w:val="22"/>
        </w:rPr>
        <w:t>.</w:t>
      </w:r>
    </w:p>
    <w:p w14:paraId="0C9AD205" w14:textId="0FC53AB7" w:rsidR="001E0842" w:rsidRPr="001E0842" w:rsidRDefault="001E0842" w:rsidP="001E0842">
      <w:pPr>
        <w:jc w:val="center"/>
        <w:rPr>
          <w:rFonts w:ascii="Gadugi" w:hAnsi="Gadugi"/>
          <w:sz w:val="22"/>
          <w:szCs w:val="22"/>
        </w:rPr>
      </w:pPr>
      <w:proofErr w:type="spellStart"/>
      <w:r w:rsidRPr="001E0842">
        <w:rPr>
          <w:rFonts w:ascii="Gadugi" w:hAnsi="Gadugi"/>
          <w:b/>
          <w:bCs/>
          <w:color w:val="5F3689"/>
          <w:sz w:val="22"/>
          <w:szCs w:val="22"/>
        </w:rPr>
        <w:t>i</w:t>
      </w:r>
      <w:proofErr w:type="spellEnd"/>
      <w:r w:rsidRPr="001E0842">
        <w:rPr>
          <w:rFonts w:ascii="Gadugi" w:hAnsi="Gadugi"/>
          <w:b/>
          <w:bCs/>
          <w:color w:val="5F3689"/>
          <w:sz w:val="22"/>
          <w:szCs w:val="22"/>
        </w:rPr>
        <w:t xml:space="preserve"> smile orthodontics </w:t>
      </w:r>
      <w:proofErr w:type="gramStart"/>
      <w:r w:rsidRPr="001E0842">
        <w:rPr>
          <w:rFonts w:ascii="Gadugi" w:hAnsi="Gadugi"/>
          <w:b/>
          <w:bCs/>
          <w:color w:val="5F3689"/>
          <w:sz w:val="22"/>
          <w:szCs w:val="22"/>
        </w:rPr>
        <w:t>PC</w:t>
      </w:r>
      <w:r>
        <w:rPr>
          <w:rFonts w:ascii="Gadugi" w:hAnsi="Gadugi"/>
          <w:b/>
          <w:bCs/>
          <w:color w:val="5F3689"/>
          <w:sz w:val="22"/>
          <w:szCs w:val="22"/>
        </w:rPr>
        <w:t xml:space="preserve">  |</w:t>
      </w:r>
      <w:proofErr w:type="gramEnd"/>
      <w:r>
        <w:rPr>
          <w:rFonts w:ascii="Gadugi" w:hAnsi="Gadugi"/>
          <w:b/>
          <w:bCs/>
          <w:color w:val="5F3689"/>
          <w:sz w:val="22"/>
          <w:szCs w:val="22"/>
        </w:rPr>
        <w:t xml:space="preserve">  </w:t>
      </w:r>
      <w:r w:rsidRPr="001E0842">
        <w:rPr>
          <w:rFonts w:ascii="Gadugi" w:hAnsi="Gadugi"/>
          <w:b/>
          <w:bCs/>
          <w:color w:val="5F3689"/>
          <w:sz w:val="22"/>
          <w:szCs w:val="22"/>
        </w:rPr>
        <w:t xml:space="preserve">6912 University Ave, Ste </w:t>
      </w:r>
      <w:proofErr w:type="gramStart"/>
      <w:r w:rsidRPr="001E0842">
        <w:rPr>
          <w:rFonts w:ascii="Gadugi" w:hAnsi="Gadugi"/>
          <w:b/>
          <w:bCs/>
          <w:color w:val="5F3689"/>
          <w:sz w:val="22"/>
          <w:szCs w:val="22"/>
        </w:rPr>
        <w:t>2</w:t>
      </w:r>
      <w:r>
        <w:rPr>
          <w:rFonts w:ascii="Gadugi" w:hAnsi="Gadugi"/>
          <w:b/>
          <w:bCs/>
          <w:color w:val="5F3689"/>
          <w:sz w:val="22"/>
          <w:szCs w:val="22"/>
        </w:rPr>
        <w:t xml:space="preserve">  |</w:t>
      </w:r>
      <w:proofErr w:type="gramEnd"/>
      <w:r>
        <w:rPr>
          <w:rFonts w:ascii="Gadugi" w:hAnsi="Gadugi"/>
          <w:b/>
          <w:bCs/>
          <w:color w:val="5F3689"/>
          <w:sz w:val="22"/>
          <w:szCs w:val="22"/>
        </w:rPr>
        <w:t xml:space="preserve">  </w:t>
      </w:r>
      <w:r w:rsidRPr="001E0842">
        <w:rPr>
          <w:rFonts w:ascii="Gadugi" w:hAnsi="Gadugi"/>
          <w:b/>
          <w:bCs/>
          <w:color w:val="5F3689"/>
          <w:sz w:val="22"/>
          <w:szCs w:val="22"/>
        </w:rPr>
        <w:t>Cedar Falls, IA 50613</w:t>
      </w:r>
    </w:p>
    <w:sectPr w:rsidR="001E0842" w:rsidRPr="001E0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2EE9"/>
    <w:multiLevelType w:val="multilevel"/>
    <w:tmpl w:val="999C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74F3C"/>
    <w:multiLevelType w:val="multilevel"/>
    <w:tmpl w:val="E320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D0855"/>
    <w:multiLevelType w:val="multilevel"/>
    <w:tmpl w:val="BE6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B173A"/>
    <w:multiLevelType w:val="multilevel"/>
    <w:tmpl w:val="65C2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238595">
    <w:abstractNumId w:val="3"/>
  </w:num>
  <w:num w:numId="2" w16cid:durableId="1036615544">
    <w:abstractNumId w:val="1"/>
  </w:num>
  <w:num w:numId="3" w16cid:durableId="1574506394">
    <w:abstractNumId w:val="2"/>
  </w:num>
  <w:num w:numId="4" w16cid:durableId="63733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42"/>
    <w:rsid w:val="001E0842"/>
    <w:rsid w:val="0092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2C22"/>
  <w15:chartTrackingRefBased/>
  <w15:docId w15:val="{E77B3142-1509-4B56-90BC-06CED3AC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8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8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8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8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8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8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8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8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8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842"/>
    <w:rPr>
      <w:rFonts w:eastAsiaTheme="majorEastAsia" w:cstheme="majorBidi"/>
      <w:color w:val="272727" w:themeColor="text1" w:themeTint="D8"/>
    </w:rPr>
  </w:style>
  <w:style w:type="paragraph" w:styleId="Title">
    <w:name w:val="Title"/>
    <w:basedOn w:val="Normal"/>
    <w:next w:val="Normal"/>
    <w:link w:val="TitleChar"/>
    <w:uiPriority w:val="10"/>
    <w:qFormat/>
    <w:rsid w:val="001E0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842"/>
    <w:pPr>
      <w:spacing w:before="160"/>
      <w:jc w:val="center"/>
    </w:pPr>
    <w:rPr>
      <w:i/>
      <w:iCs/>
      <w:color w:val="404040" w:themeColor="text1" w:themeTint="BF"/>
    </w:rPr>
  </w:style>
  <w:style w:type="character" w:customStyle="1" w:styleId="QuoteChar">
    <w:name w:val="Quote Char"/>
    <w:basedOn w:val="DefaultParagraphFont"/>
    <w:link w:val="Quote"/>
    <w:uiPriority w:val="29"/>
    <w:rsid w:val="001E0842"/>
    <w:rPr>
      <w:i/>
      <w:iCs/>
      <w:color w:val="404040" w:themeColor="text1" w:themeTint="BF"/>
    </w:rPr>
  </w:style>
  <w:style w:type="paragraph" w:styleId="ListParagraph">
    <w:name w:val="List Paragraph"/>
    <w:basedOn w:val="Normal"/>
    <w:uiPriority w:val="34"/>
    <w:qFormat/>
    <w:rsid w:val="001E0842"/>
    <w:pPr>
      <w:ind w:left="720"/>
      <w:contextualSpacing/>
    </w:pPr>
  </w:style>
  <w:style w:type="character" w:styleId="IntenseEmphasis">
    <w:name w:val="Intense Emphasis"/>
    <w:basedOn w:val="DefaultParagraphFont"/>
    <w:uiPriority w:val="21"/>
    <w:qFormat/>
    <w:rsid w:val="001E0842"/>
    <w:rPr>
      <w:i/>
      <w:iCs/>
      <w:color w:val="2F5496" w:themeColor="accent1" w:themeShade="BF"/>
    </w:rPr>
  </w:style>
  <w:style w:type="paragraph" w:styleId="IntenseQuote">
    <w:name w:val="Intense Quote"/>
    <w:basedOn w:val="Normal"/>
    <w:next w:val="Normal"/>
    <w:link w:val="IntenseQuoteChar"/>
    <w:uiPriority w:val="30"/>
    <w:qFormat/>
    <w:rsid w:val="001E0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842"/>
    <w:rPr>
      <w:i/>
      <w:iCs/>
      <w:color w:val="2F5496" w:themeColor="accent1" w:themeShade="BF"/>
    </w:rPr>
  </w:style>
  <w:style w:type="character" w:styleId="IntenseReference">
    <w:name w:val="Intense Reference"/>
    <w:basedOn w:val="DefaultParagraphFont"/>
    <w:uiPriority w:val="32"/>
    <w:qFormat/>
    <w:rsid w:val="001E0842"/>
    <w:rPr>
      <w:b/>
      <w:bCs/>
      <w:smallCaps/>
      <w:color w:val="2F5496" w:themeColor="accent1" w:themeShade="BF"/>
      <w:spacing w:val="5"/>
    </w:rPr>
  </w:style>
  <w:style w:type="character" w:styleId="Hyperlink">
    <w:name w:val="Hyperlink"/>
    <w:basedOn w:val="DefaultParagraphFont"/>
    <w:uiPriority w:val="99"/>
    <w:unhideWhenUsed/>
    <w:rsid w:val="001E0842"/>
    <w:rPr>
      <w:color w:val="0563C1" w:themeColor="hyperlink"/>
      <w:u w:val="single"/>
    </w:rPr>
  </w:style>
  <w:style w:type="character" w:styleId="UnresolvedMention">
    <w:name w:val="Unresolved Mention"/>
    <w:basedOn w:val="DefaultParagraphFont"/>
    <w:uiPriority w:val="99"/>
    <w:semiHidden/>
    <w:unhideWhenUsed/>
    <w:rsid w:val="001E0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ans@ismileforev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Stiles</dc:creator>
  <cp:keywords/>
  <dc:description/>
  <cp:lastModifiedBy>Brian Stiles</cp:lastModifiedBy>
  <cp:revision>1</cp:revision>
  <dcterms:created xsi:type="dcterms:W3CDTF">2025-12-06T04:09:00Z</dcterms:created>
  <dcterms:modified xsi:type="dcterms:W3CDTF">2025-12-06T04:15:00Z</dcterms:modified>
</cp:coreProperties>
</file>